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67" w:rsidRDefault="006C2767" w:rsidP="006C2767">
      <w:pPr>
        <w:framePr w:hSpace="141" w:wrap="around" w:vAnchor="text" w:hAnchor="margin" w:xAlign="center" w:y="-4544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page" w:tblpXSpec="center" w:tblpY="3331"/>
        <w:tblW w:w="0" w:type="auto"/>
        <w:tblLook w:val="04A0" w:firstRow="1" w:lastRow="0" w:firstColumn="1" w:lastColumn="0" w:noHBand="0" w:noVBand="1"/>
      </w:tblPr>
      <w:tblGrid>
        <w:gridCol w:w="1555"/>
        <w:gridCol w:w="8471"/>
      </w:tblGrid>
      <w:tr w:rsidR="006C2767" w:rsidTr="00AE7172">
        <w:trPr>
          <w:trHeight w:val="263"/>
        </w:trPr>
        <w:tc>
          <w:tcPr>
            <w:tcW w:w="10026" w:type="dxa"/>
            <w:gridSpan w:val="2"/>
          </w:tcPr>
          <w:p w:rsidR="006C2767" w:rsidRDefault="006C2767" w:rsidP="003F5145">
            <w:r>
              <w:t xml:space="preserve">Nombre del equipo: </w:t>
            </w:r>
          </w:p>
        </w:tc>
      </w:tr>
      <w:tr w:rsidR="006C2767" w:rsidTr="00AE7172">
        <w:trPr>
          <w:trHeight w:val="249"/>
        </w:trPr>
        <w:tc>
          <w:tcPr>
            <w:tcW w:w="1555" w:type="dxa"/>
          </w:tcPr>
          <w:p w:rsidR="006C2767" w:rsidRDefault="006C2767" w:rsidP="003F5145">
            <w:pPr>
              <w:jc w:val="center"/>
            </w:pPr>
            <w:r>
              <w:t>No</w:t>
            </w:r>
            <w:r w:rsidR="00AE7172">
              <w:t>.</w:t>
            </w:r>
          </w:p>
        </w:tc>
        <w:tc>
          <w:tcPr>
            <w:tcW w:w="8471" w:type="dxa"/>
          </w:tcPr>
          <w:p w:rsidR="006C2767" w:rsidRDefault="006C2767" w:rsidP="003F5145">
            <w:pPr>
              <w:jc w:val="center"/>
            </w:pPr>
            <w:r>
              <w:t xml:space="preserve">Nombre </w:t>
            </w:r>
            <w:r w:rsidR="00AE7172">
              <w:t xml:space="preserve">del </w:t>
            </w:r>
            <w:r>
              <w:t>estudiante</w:t>
            </w:r>
            <w:r w:rsidR="00AE7172">
              <w:t>.</w:t>
            </w:r>
          </w:p>
        </w:tc>
      </w:tr>
      <w:tr w:rsidR="006C2767" w:rsidTr="00AE7172">
        <w:trPr>
          <w:trHeight w:val="263"/>
        </w:trPr>
        <w:tc>
          <w:tcPr>
            <w:tcW w:w="1555" w:type="dxa"/>
          </w:tcPr>
          <w:p w:rsidR="006C2767" w:rsidRDefault="006C2767" w:rsidP="003F5145">
            <w:pPr>
              <w:jc w:val="center"/>
            </w:pPr>
            <w:r>
              <w:t>1</w:t>
            </w:r>
          </w:p>
        </w:tc>
        <w:tc>
          <w:tcPr>
            <w:tcW w:w="8471" w:type="dxa"/>
          </w:tcPr>
          <w:p w:rsidR="006C2767" w:rsidRDefault="006C2767" w:rsidP="003F5145"/>
        </w:tc>
      </w:tr>
      <w:tr w:rsidR="006C2767" w:rsidTr="00AE7172">
        <w:trPr>
          <w:trHeight w:val="249"/>
        </w:trPr>
        <w:tc>
          <w:tcPr>
            <w:tcW w:w="1555" w:type="dxa"/>
          </w:tcPr>
          <w:p w:rsidR="006C2767" w:rsidRDefault="006C2767" w:rsidP="003F5145">
            <w:pPr>
              <w:jc w:val="center"/>
            </w:pPr>
            <w:r>
              <w:t>2</w:t>
            </w:r>
          </w:p>
        </w:tc>
        <w:tc>
          <w:tcPr>
            <w:tcW w:w="8471" w:type="dxa"/>
          </w:tcPr>
          <w:p w:rsidR="006C2767" w:rsidRDefault="006C2767" w:rsidP="003F5145"/>
        </w:tc>
      </w:tr>
      <w:tr w:rsidR="006C2767" w:rsidTr="00AE7172">
        <w:trPr>
          <w:trHeight w:val="263"/>
        </w:trPr>
        <w:tc>
          <w:tcPr>
            <w:tcW w:w="1555" w:type="dxa"/>
          </w:tcPr>
          <w:p w:rsidR="006C2767" w:rsidRDefault="006C2767" w:rsidP="003F5145">
            <w:pPr>
              <w:jc w:val="center"/>
            </w:pPr>
            <w:r>
              <w:t>3</w:t>
            </w:r>
          </w:p>
        </w:tc>
        <w:tc>
          <w:tcPr>
            <w:tcW w:w="8471" w:type="dxa"/>
          </w:tcPr>
          <w:p w:rsidR="006C2767" w:rsidRDefault="006C2767" w:rsidP="003F5145"/>
        </w:tc>
      </w:tr>
      <w:tr w:rsidR="006C2767" w:rsidTr="00AE7172">
        <w:trPr>
          <w:trHeight w:val="249"/>
        </w:trPr>
        <w:tc>
          <w:tcPr>
            <w:tcW w:w="1555" w:type="dxa"/>
          </w:tcPr>
          <w:p w:rsidR="006C2767" w:rsidRDefault="006C2767" w:rsidP="003F5145">
            <w:pPr>
              <w:jc w:val="center"/>
            </w:pPr>
            <w:r>
              <w:t>4</w:t>
            </w:r>
          </w:p>
        </w:tc>
        <w:tc>
          <w:tcPr>
            <w:tcW w:w="8471" w:type="dxa"/>
          </w:tcPr>
          <w:p w:rsidR="006C2767" w:rsidRDefault="006C2767" w:rsidP="003F5145"/>
        </w:tc>
      </w:tr>
      <w:tr w:rsidR="006C2767" w:rsidTr="00AE7172">
        <w:trPr>
          <w:trHeight w:val="263"/>
        </w:trPr>
        <w:tc>
          <w:tcPr>
            <w:tcW w:w="1555" w:type="dxa"/>
          </w:tcPr>
          <w:p w:rsidR="006C2767" w:rsidRDefault="006C2767" w:rsidP="003F5145">
            <w:pPr>
              <w:jc w:val="center"/>
            </w:pPr>
            <w:r>
              <w:t>5</w:t>
            </w:r>
          </w:p>
        </w:tc>
        <w:tc>
          <w:tcPr>
            <w:tcW w:w="8471" w:type="dxa"/>
          </w:tcPr>
          <w:p w:rsidR="006C2767" w:rsidRDefault="006C2767" w:rsidP="003F5145"/>
        </w:tc>
      </w:tr>
    </w:tbl>
    <w:p w:rsidR="006C2767" w:rsidRDefault="006C2767" w:rsidP="006C2767"/>
    <w:p w:rsidR="006C2767" w:rsidRDefault="006C2767" w:rsidP="006C2767"/>
    <w:p w:rsidR="006C2767" w:rsidRDefault="006C2767" w:rsidP="006C2767"/>
    <w:p w:rsidR="006C2767" w:rsidRDefault="006C2767" w:rsidP="006C2767"/>
    <w:p w:rsidR="006C2767" w:rsidRDefault="006C2767" w:rsidP="006C2767"/>
    <w:p w:rsidR="006C2767" w:rsidRDefault="006C2767" w:rsidP="006C2767"/>
    <w:p w:rsidR="006C2767" w:rsidRDefault="006C2767" w:rsidP="006C2767"/>
    <w:p w:rsidR="0036310B" w:rsidRDefault="0036310B" w:rsidP="006C2767"/>
    <w:tbl>
      <w:tblPr>
        <w:tblStyle w:val="Tablaconcuadrcula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276"/>
        <w:gridCol w:w="1275"/>
        <w:gridCol w:w="1276"/>
        <w:gridCol w:w="1276"/>
        <w:gridCol w:w="992"/>
        <w:gridCol w:w="851"/>
        <w:gridCol w:w="850"/>
      </w:tblGrid>
      <w:tr w:rsidR="006C2767" w:rsidRPr="000D1C1E" w:rsidTr="00AE7172">
        <w:trPr>
          <w:trHeight w:val="311"/>
          <w:jc w:val="center"/>
        </w:trPr>
        <w:tc>
          <w:tcPr>
            <w:tcW w:w="13178" w:type="dxa"/>
            <w:gridSpan w:val="11"/>
            <w:vAlign w:val="center"/>
          </w:tcPr>
          <w:p w:rsidR="006C2767" w:rsidRPr="000D1C1E" w:rsidRDefault="00AE7172" w:rsidP="003F5145">
            <w:pPr>
              <w:rPr>
                <w:b/>
              </w:rPr>
            </w:pPr>
            <w:r>
              <w:rPr>
                <w:b/>
              </w:rPr>
              <w:t>Perí</w:t>
            </w:r>
            <w:r w:rsidR="006C2767" w:rsidRPr="000D1C1E">
              <w:rPr>
                <w:b/>
              </w:rPr>
              <w:t>odo</w:t>
            </w:r>
            <w:r>
              <w:rPr>
                <w:b/>
              </w:rPr>
              <w:t xml:space="preserve">: I </w:t>
            </w:r>
          </w:p>
          <w:p w:rsidR="006C2767" w:rsidRPr="000D1C1E" w:rsidRDefault="00AE7172" w:rsidP="003F5145">
            <w:pPr>
              <w:rPr>
                <w:b/>
              </w:rPr>
            </w:pPr>
            <w:r>
              <w:rPr>
                <w:b/>
              </w:rPr>
              <w:t>Asignatura</w:t>
            </w:r>
            <w:r w:rsidR="006C2767">
              <w:rPr>
                <w:b/>
              </w:rPr>
              <w:t xml:space="preserve">: </w:t>
            </w:r>
            <w:r w:rsidR="00DF7772">
              <w:rPr>
                <w:b/>
              </w:rPr>
              <w:t xml:space="preserve">Humanidades, </w:t>
            </w:r>
            <w:r w:rsidR="006C2767">
              <w:rPr>
                <w:b/>
              </w:rPr>
              <w:t>Lengua Castellana</w:t>
            </w:r>
          </w:p>
          <w:p w:rsidR="006C2767" w:rsidRPr="000D1C1E" w:rsidRDefault="00DF7772" w:rsidP="003F5145">
            <w:pPr>
              <w:rPr>
                <w:b/>
              </w:rPr>
            </w:pPr>
            <w:r>
              <w:rPr>
                <w:b/>
              </w:rPr>
              <w:t>Grado: SEXTO</w:t>
            </w:r>
          </w:p>
          <w:p w:rsidR="006C2767" w:rsidRPr="000D1C1E" w:rsidRDefault="006C2767" w:rsidP="00DF7772">
            <w:pPr>
              <w:rPr>
                <w:b/>
              </w:rPr>
            </w:pPr>
            <w:r>
              <w:rPr>
                <w:b/>
              </w:rPr>
              <w:t>Docente</w:t>
            </w:r>
            <w:r w:rsidR="00DF7772">
              <w:rPr>
                <w:b/>
              </w:rPr>
              <w:t>(s)</w:t>
            </w:r>
            <w:r>
              <w:rPr>
                <w:b/>
              </w:rPr>
              <w:t xml:space="preserve">: </w:t>
            </w:r>
            <w:r w:rsidR="00DF7772" w:rsidRPr="00DF7772">
              <w:rPr>
                <w:b/>
              </w:rPr>
              <w:t>Melissa Tobón Correa y César Alberto Sánchez Ospina</w:t>
            </w:r>
          </w:p>
        </w:tc>
      </w:tr>
      <w:tr w:rsidR="006C2767" w:rsidRPr="000D1C1E" w:rsidTr="00AE7172">
        <w:trPr>
          <w:trHeight w:val="294"/>
          <w:jc w:val="center"/>
        </w:trPr>
        <w:tc>
          <w:tcPr>
            <w:tcW w:w="13178" w:type="dxa"/>
            <w:gridSpan w:val="11"/>
            <w:vAlign w:val="center"/>
          </w:tcPr>
          <w:p w:rsidR="00AE7172" w:rsidRDefault="00AE7172" w:rsidP="003F5145">
            <w:pPr>
              <w:rPr>
                <w:b/>
              </w:rPr>
            </w:pPr>
          </w:p>
          <w:p w:rsidR="006C2767" w:rsidRDefault="006C2767" w:rsidP="003F5145">
            <w:pPr>
              <w:rPr>
                <w:b/>
              </w:rPr>
            </w:pPr>
            <w:r>
              <w:rPr>
                <w:b/>
              </w:rPr>
              <w:t>Competencia</w:t>
            </w:r>
            <w:r w:rsidR="00AE7172">
              <w:rPr>
                <w:b/>
              </w:rPr>
              <w:t>s:</w:t>
            </w:r>
          </w:p>
          <w:p w:rsidR="00DF7772" w:rsidRPr="00DF7772" w:rsidRDefault="00DF7772" w:rsidP="00DF7772">
            <w:pPr>
              <w:pStyle w:val="Prrafodelista"/>
              <w:numPr>
                <w:ilvl w:val="0"/>
                <w:numId w:val="2"/>
              </w:numPr>
              <w:rPr>
                <w:rFonts w:ascii="Arial" w:eastAsia="Palatino Linotype" w:hAnsi="Arial" w:cs="Arial"/>
                <w:lang w:val="es-CO"/>
              </w:rPr>
            </w:pPr>
            <w:r w:rsidRPr="00DF7772">
              <w:rPr>
                <w:rFonts w:ascii="Arial" w:eastAsia="Palatino Linotype" w:hAnsi="Arial" w:cs="Arial"/>
                <w:lang w:val="es-CO"/>
              </w:rPr>
              <w:t>Producir textos breves con intención literaria, con base en la lectura de textos narrativos (cuento, novela, relato histórico) y textos poéticos y dramáticos, valorando las situaciones comunicativas imaginarias y reales presentes en ellos, construyendo, además, los significados de estos, con el fin de desarrollar habilidades para generar cualquier tipo de texto oral o escrito.</w:t>
            </w:r>
          </w:p>
          <w:p w:rsidR="00AE7172" w:rsidRPr="00AE7172" w:rsidRDefault="00AE7172" w:rsidP="00DF7772">
            <w:pPr>
              <w:widowControl w:val="0"/>
              <w:spacing w:after="160" w:line="229" w:lineRule="exact"/>
              <w:ind w:left="430"/>
              <w:contextualSpacing/>
              <w:rPr>
                <w:rFonts w:ascii="Arial" w:eastAsia="Palatino Linotype" w:hAnsi="Arial" w:cs="Arial"/>
                <w:lang w:val="es-CO"/>
              </w:rPr>
            </w:pPr>
          </w:p>
        </w:tc>
      </w:tr>
      <w:tr w:rsidR="006C2767" w:rsidRPr="000D1C1E" w:rsidTr="00AB3411">
        <w:trPr>
          <w:trHeight w:val="468"/>
          <w:jc w:val="center"/>
        </w:trPr>
        <w:tc>
          <w:tcPr>
            <w:tcW w:w="1271" w:type="dxa"/>
            <w:vMerge w:val="restart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  <w:r w:rsidRPr="000D1C1E">
              <w:rPr>
                <w:b/>
              </w:rPr>
              <w:t>Dimensión</w:t>
            </w:r>
          </w:p>
        </w:tc>
        <w:tc>
          <w:tcPr>
            <w:tcW w:w="1418" w:type="dxa"/>
            <w:vMerge w:val="restart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  <w:r w:rsidRPr="000D1C1E">
              <w:rPr>
                <w:b/>
              </w:rPr>
              <w:t>Indicador de desempeño</w:t>
            </w:r>
          </w:p>
        </w:tc>
        <w:tc>
          <w:tcPr>
            <w:tcW w:w="1417" w:type="dxa"/>
            <w:vMerge w:val="restart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  <w:r w:rsidRPr="000D1C1E">
              <w:rPr>
                <w:b/>
              </w:rPr>
              <w:t>Nivel de desempeño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992" w:type="dxa"/>
            <w:vMerge w:val="restart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Auto</w:t>
            </w:r>
            <w:r w:rsidR="001E2CA5">
              <w:rPr>
                <w:b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6C2767" w:rsidRPr="000D1C1E" w:rsidRDefault="001E2CA5" w:rsidP="00AB3411">
            <w:pPr>
              <w:jc w:val="center"/>
              <w:rPr>
                <w:b/>
              </w:rPr>
            </w:pPr>
            <w:r>
              <w:rPr>
                <w:b/>
              </w:rPr>
              <w:t>Co.</w:t>
            </w:r>
          </w:p>
        </w:tc>
        <w:tc>
          <w:tcPr>
            <w:tcW w:w="850" w:type="dxa"/>
            <w:vMerge w:val="restart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t>Hete</w:t>
            </w:r>
            <w:r w:rsidR="001E2CA5">
              <w:rPr>
                <w:b/>
              </w:rPr>
              <w:t>.</w:t>
            </w:r>
          </w:p>
        </w:tc>
      </w:tr>
      <w:tr w:rsidR="006C2767" w:rsidRPr="000D1C1E" w:rsidTr="00AB3411">
        <w:trPr>
          <w:trHeight w:val="468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t>Superior</w:t>
            </w:r>
          </w:p>
        </w:tc>
        <w:tc>
          <w:tcPr>
            <w:tcW w:w="1276" w:type="dxa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t>Alto</w:t>
            </w:r>
          </w:p>
        </w:tc>
        <w:tc>
          <w:tcPr>
            <w:tcW w:w="1275" w:type="dxa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t>Básico</w:t>
            </w:r>
          </w:p>
        </w:tc>
        <w:tc>
          <w:tcPr>
            <w:tcW w:w="1276" w:type="dxa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t>Bajo</w:t>
            </w: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24"/>
          <w:jc w:val="center"/>
        </w:trPr>
        <w:tc>
          <w:tcPr>
            <w:tcW w:w="1271" w:type="dxa"/>
            <w:vMerge w:val="restart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  <w:r w:rsidRPr="000D1C1E">
              <w:rPr>
                <w:b/>
              </w:rPr>
              <w:t>Saber Conocer</w:t>
            </w:r>
          </w:p>
        </w:tc>
        <w:tc>
          <w:tcPr>
            <w:tcW w:w="1418" w:type="dxa"/>
            <w:vMerge w:val="restart"/>
            <w:vAlign w:val="center"/>
          </w:tcPr>
          <w:p w:rsidR="006C2767" w:rsidRPr="008A3537" w:rsidRDefault="00E77AEE" w:rsidP="00E77AEE">
            <w:r>
              <w:t>Analiza las característica</w:t>
            </w:r>
            <w:r>
              <w:lastRenderedPageBreak/>
              <w:t>s, evolución y manifestaciones de la tradición oral, comprendiéndola como fuente de conformación y desarrollo de la literatura.</w:t>
            </w:r>
          </w:p>
        </w:tc>
        <w:tc>
          <w:tcPr>
            <w:tcW w:w="1417" w:type="dxa"/>
            <w:vMerge w:val="restart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lastRenderedPageBreak/>
              <w:t>Individual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15423F" w:rsidRDefault="00A05150" w:rsidP="006676E8">
            <w:r>
              <w:t>Sustenta</w:t>
            </w:r>
            <w:r w:rsidR="00DE6EEF" w:rsidRPr="00DE6EEF">
              <w:t xml:space="preserve"> las característi</w:t>
            </w:r>
            <w:r w:rsidR="00DE6EEF" w:rsidRPr="00DE6EEF">
              <w:lastRenderedPageBreak/>
              <w:t>cas, evolución y manifestaciones de la tradición oral, comprendiéndola como fuente de conformación y desarrollo de la literatura.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15423F" w:rsidRDefault="00E83509" w:rsidP="00CC10FE">
            <w:r>
              <w:lastRenderedPageBreak/>
              <w:t>Construye</w:t>
            </w:r>
            <w:r w:rsidR="00DE6EEF" w:rsidRPr="00DE6EEF">
              <w:t xml:space="preserve"> las </w:t>
            </w:r>
            <w:r w:rsidR="00DE6EEF" w:rsidRPr="00DE6EEF">
              <w:lastRenderedPageBreak/>
              <w:t>características, evolución y manifestaciones de la tradición oral, comprendiéndola como fuente de conformación y desarrollo de la literatura.</w:t>
            </w:r>
          </w:p>
        </w:tc>
        <w:tc>
          <w:tcPr>
            <w:tcW w:w="1275" w:type="dxa"/>
            <w:vMerge w:val="restart"/>
            <w:vAlign w:val="center"/>
          </w:tcPr>
          <w:p w:rsidR="006C2767" w:rsidRPr="00DE6EEF" w:rsidRDefault="0058038C" w:rsidP="00B81673">
            <w:r>
              <w:lastRenderedPageBreak/>
              <w:t>Reconoce</w:t>
            </w:r>
            <w:r w:rsidR="00DE6EEF" w:rsidRPr="00DE6EEF">
              <w:t xml:space="preserve"> las </w:t>
            </w:r>
            <w:r w:rsidR="00DE6EEF" w:rsidRPr="00DE6EEF">
              <w:lastRenderedPageBreak/>
              <w:t xml:space="preserve">características, evolución y manifestaciones de la tradición oral, </w:t>
            </w:r>
            <w:r w:rsidR="00B81673">
              <w:t>identificán</w:t>
            </w:r>
            <w:r w:rsidR="00DE6EEF" w:rsidRPr="00DE6EEF">
              <w:t>dola como fuente de conformación y desarrollo de la literatura.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CE62E5" w:rsidRDefault="001103FC" w:rsidP="00B81673">
            <w:r>
              <w:lastRenderedPageBreak/>
              <w:t xml:space="preserve">Se le dificulta </w:t>
            </w:r>
            <w:r>
              <w:lastRenderedPageBreak/>
              <w:t>a</w:t>
            </w:r>
            <w:r w:rsidR="00DE6EEF" w:rsidRPr="00DE6EEF">
              <w:t>naliza</w:t>
            </w:r>
            <w:r>
              <w:t>r</w:t>
            </w:r>
            <w:r w:rsidR="00DE6EEF" w:rsidRPr="00DE6EEF">
              <w:t xml:space="preserve"> las características, evolución y manifestaciones de la tradición oral, </w:t>
            </w:r>
            <w:r w:rsidR="00B81673">
              <w:t xml:space="preserve">por lo tanto, no la comprende </w:t>
            </w:r>
            <w:r w:rsidR="00DE6EEF" w:rsidRPr="00DE6EEF">
              <w:t>como fuente de conformación y desarrollo de la literatura.</w:t>
            </w:r>
          </w:p>
        </w:tc>
        <w:tc>
          <w:tcPr>
            <w:tcW w:w="1276" w:type="dxa"/>
            <w:vAlign w:val="center"/>
          </w:tcPr>
          <w:p w:rsidR="006C2767" w:rsidRDefault="006C2767" w:rsidP="00BD1C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BD1C11" w:rsidRPr="000D1C1E" w:rsidRDefault="00BD1C11" w:rsidP="00BD1C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226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226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30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361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04"/>
          <w:jc w:val="center"/>
        </w:trPr>
        <w:tc>
          <w:tcPr>
            <w:tcW w:w="1271" w:type="dxa"/>
            <w:vMerge w:val="restart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  <w:r w:rsidRPr="000D1C1E">
              <w:rPr>
                <w:b/>
              </w:rPr>
              <w:t>Saber Hacer</w:t>
            </w:r>
          </w:p>
        </w:tc>
        <w:tc>
          <w:tcPr>
            <w:tcW w:w="1418" w:type="dxa"/>
            <w:vMerge w:val="restart"/>
            <w:vAlign w:val="center"/>
          </w:tcPr>
          <w:p w:rsidR="008D5178" w:rsidRPr="007F256D" w:rsidRDefault="00E77AEE" w:rsidP="00E77AEE">
            <w:r>
              <w:t xml:space="preserve">Establece relaciones de semejanza y diferencia entre los diversos </w:t>
            </w:r>
            <w:r>
              <w:lastRenderedPageBreak/>
              <w:t xml:space="preserve">tipos de texto que lee, ubicando los aspectos formales </w:t>
            </w:r>
            <w:r w:rsidR="006F7860">
              <w:t xml:space="preserve">y </w:t>
            </w:r>
            <w:r>
              <w:t>relacionándolos con su contenido.</w:t>
            </w:r>
          </w:p>
        </w:tc>
        <w:tc>
          <w:tcPr>
            <w:tcW w:w="1417" w:type="dxa"/>
            <w:vMerge w:val="restart"/>
            <w:vAlign w:val="center"/>
          </w:tcPr>
          <w:p w:rsidR="006C2767" w:rsidRPr="000D1C1E" w:rsidRDefault="001530CB" w:rsidP="00AB34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="007F256D">
              <w:rPr>
                <w:b/>
              </w:rPr>
              <w:t>ndividual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DE6EEF" w:rsidRDefault="00A05150" w:rsidP="006C205F">
            <w:r>
              <w:t>Sustenta</w:t>
            </w:r>
            <w:r w:rsidR="00DE6EEF" w:rsidRPr="00DE6EEF">
              <w:t xml:space="preserve"> relaciones de semejanza y diferencia entre los </w:t>
            </w:r>
            <w:r w:rsidR="00DE6EEF" w:rsidRPr="00DE6EEF">
              <w:lastRenderedPageBreak/>
              <w:t xml:space="preserve">diversos tipos de texto que lee, ubicando los aspectos formales </w:t>
            </w:r>
            <w:r w:rsidR="006F7860">
              <w:t xml:space="preserve">y </w:t>
            </w:r>
            <w:r w:rsidR="00DE6EEF" w:rsidRPr="00DE6EEF">
              <w:t>relacionándolos con su contenido.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9068F3" w:rsidRDefault="00E83509" w:rsidP="006C205F">
            <w:r>
              <w:lastRenderedPageBreak/>
              <w:t xml:space="preserve">Construye </w:t>
            </w:r>
            <w:r w:rsidR="00DE6EEF" w:rsidRPr="00DE6EEF">
              <w:t xml:space="preserve">relaciones de semejanza y diferencia entre los </w:t>
            </w:r>
            <w:r w:rsidR="00DE6EEF" w:rsidRPr="00DE6EEF">
              <w:lastRenderedPageBreak/>
              <w:t xml:space="preserve">diversos tipos de texto que lee, ubicando los aspectos formales </w:t>
            </w:r>
            <w:r w:rsidR="006F7860">
              <w:t xml:space="preserve">y </w:t>
            </w:r>
            <w:r w:rsidR="00DE6EEF" w:rsidRPr="00DE6EEF">
              <w:t>relacionándolos con su contenido.</w:t>
            </w:r>
          </w:p>
        </w:tc>
        <w:tc>
          <w:tcPr>
            <w:tcW w:w="1275" w:type="dxa"/>
            <w:vMerge w:val="restart"/>
            <w:vAlign w:val="center"/>
          </w:tcPr>
          <w:p w:rsidR="006C2767" w:rsidRPr="00EF15AC" w:rsidRDefault="00FA221C" w:rsidP="00B81673">
            <w:r>
              <w:lastRenderedPageBreak/>
              <w:t>Reconoce</w:t>
            </w:r>
            <w:r w:rsidR="00DE6EEF" w:rsidRPr="00DE6EEF">
              <w:t xml:space="preserve"> relaciones de semejanza y diferencia entre los </w:t>
            </w:r>
            <w:r w:rsidR="00DE6EEF" w:rsidRPr="00DE6EEF">
              <w:lastRenderedPageBreak/>
              <w:t xml:space="preserve">diversos tipos de texto que lee, </w:t>
            </w:r>
            <w:r w:rsidR="00B81673">
              <w:t xml:space="preserve">identificando </w:t>
            </w:r>
            <w:r w:rsidR="00DE6EEF" w:rsidRPr="00DE6EEF">
              <w:t xml:space="preserve">los aspectos formales </w:t>
            </w:r>
            <w:r w:rsidR="006F7860">
              <w:t xml:space="preserve">y </w:t>
            </w:r>
            <w:r w:rsidR="00DE6EEF" w:rsidRPr="00DE6EEF">
              <w:t>relacionándolos con su contenido.</w:t>
            </w:r>
          </w:p>
        </w:tc>
        <w:tc>
          <w:tcPr>
            <w:tcW w:w="1276" w:type="dxa"/>
            <w:vMerge w:val="restart"/>
            <w:vAlign w:val="center"/>
          </w:tcPr>
          <w:p w:rsidR="00B81673" w:rsidRDefault="001103FC" w:rsidP="00BF32E8">
            <w:r>
              <w:lastRenderedPageBreak/>
              <w:t>Se le dificulta e</w:t>
            </w:r>
            <w:r w:rsidR="00DE6EEF" w:rsidRPr="00DE6EEF">
              <w:t>stablece</w:t>
            </w:r>
            <w:r>
              <w:t>r</w:t>
            </w:r>
            <w:r w:rsidR="00DE6EEF" w:rsidRPr="00DE6EEF">
              <w:t xml:space="preserve"> relaciones de semejanza </w:t>
            </w:r>
            <w:r w:rsidR="00DE6EEF" w:rsidRPr="00DE6EEF">
              <w:lastRenderedPageBreak/>
              <w:t xml:space="preserve">y diferencia entre los diversos tipos de texto que lee, </w:t>
            </w:r>
            <w:r w:rsidR="00B81673">
              <w:t>por lo tanto, no ubica</w:t>
            </w:r>
          </w:p>
          <w:p w:rsidR="006C2767" w:rsidRPr="00744B72" w:rsidRDefault="00DE6EEF" w:rsidP="00B81673">
            <w:r w:rsidRPr="00DE6EEF">
              <w:t xml:space="preserve">los aspectos formales </w:t>
            </w:r>
            <w:r w:rsidR="00B81673">
              <w:t>ni los relaciona</w:t>
            </w:r>
            <w:r w:rsidRPr="00DE6EEF">
              <w:t xml:space="preserve"> con su contenido.</w:t>
            </w: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50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20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89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6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D1C11" w:rsidRPr="000D1C1E" w:rsidRDefault="00BD1C11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39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C2767" w:rsidRPr="000D1C1E" w:rsidRDefault="001530CB" w:rsidP="00AB3411">
            <w:pPr>
              <w:jc w:val="center"/>
              <w:rPr>
                <w:b/>
              </w:rPr>
            </w:pPr>
            <w:r>
              <w:rPr>
                <w:b/>
              </w:rPr>
              <w:t>Trabajo colaborativo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DE6EEF" w:rsidRDefault="00602E68" w:rsidP="003F5145">
            <w:r>
              <w:t xml:space="preserve">Sustenta, en compañía de su equipo, </w:t>
            </w:r>
            <w:r w:rsidR="00DE6EEF" w:rsidRPr="00DE6EEF">
              <w:t xml:space="preserve">relaciones de semejanza </w:t>
            </w:r>
            <w:r w:rsidR="00DE6EEF" w:rsidRPr="00DE6EEF">
              <w:lastRenderedPageBreak/>
              <w:t xml:space="preserve">y diferencia entre los diversos tipos de texto que lee, ubicando los aspectos formales </w:t>
            </w:r>
            <w:r w:rsidR="001825F8">
              <w:t xml:space="preserve">y </w:t>
            </w:r>
            <w:r w:rsidR="00DE6EEF" w:rsidRPr="00DE6EEF">
              <w:t>relacionándolos con su contenido.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744B72" w:rsidRDefault="00E83509" w:rsidP="003F5145">
            <w:r>
              <w:lastRenderedPageBreak/>
              <w:t>Construye</w:t>
            </w:r>
            <w:r w:rsidR="00602E68">
              <w:t>, en compañía de su equipo,</w:t>
            </w:r>
            <w:r w:rsidR="00DE6EEF" w:rsidRPr="00DE6EEF">
              <w:t xml:space="preserve"> relaciones de semejanza </w:t>
            </w:r>
            <w:r w:rsidR="00DE6EEF" w:rsidRPr="00DE6EEF">
              <w:lastRenderedPageBreak/>
              <w:t xml:space="preserve">y diferencia entre los diversos tipos de texto que lee, ubicando los aspectos formales </w:t>
            </w:r>
            <w:r w:rsidR="001825F8">
              <w:t xml:space="preserve">y </w:t>
            </w:r>
            <w:r w:rsidR="00DE6EEF" w:rsidRPr="00DE6EEF">
              <w:t>relacionándolos con su contenido.</w:t>
            </w:r>
          </w:p>
        </w:tc>
        <w:tc>
          <w:tcPr>
            <w:tcW w:w="1275" w:type="dxa"/>
            <w:vMerge w:val="restart"/>
            <w:vAlign w:val="center"/>
          </w:tcPr>
          <w:p w:rsidR="006C2767" w:rsidRPr="00CE62E5" w:rsidRDefault="00FA221C" w:rsidP="00B81673">
            <w:r>
              <w:lastRenderedPageBreak/>
              <w:t>Reconoce</w:t>
            </w:r>
            <w:r w:rsidR="00602E68">
              <w:t>, en compañía de su equipo,</w:t>
            </w:r>
            <w:r w:rsidR="00DE6EEF" w:rsidRPr="00DE6EEF">
              <w:t xml:space="preserve"> relaciones de semejanza </w:t>
            </w:r>
            <w:r w:rsidR="00DE6EEF" w:rsidRPr="00DE6EEF">
              <w:lastRenderedPageBreak/>
              <w:t xml:space="preserve">y diferencia entre los diversos tipos de texto que lee, </w:t>
            </w:r>
            <w:r w:rsidR="00B81673">
              <w:t xml:space="preserve">identificando </w:t>
            </w:r>
            <w:r w:rsidR="00DE6EEF" w:rsidRPr="00DE6EEF">
              <w:t xml:space="preserve">los aspectos formales </w:t>
            </w:r>
            <w:r w:rsidR="001825F8">
              <w:t xml:space="preserve">y </w:t>
            </w:r>
            <w:r w:rsidR="00DE6EEF" w:rsidRPr="00DE6EEF">
              <w:t>relacionándolos con su contenido.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CE62E5" w:rsidRDefault="001103FC" w:rsidP="00C50E65">
            <w:r>
              <w:lastRenderedPageBreak/>
              <w:t>Se le dificulta</w:t>
            </w:r>
            <w:r w:rsidR="00DE6EEF" w:rsidRPr="00DE6EEF">
              <w:t xml:space="preserve"> </w:t>
            </w:r>
            <w:r w:rsidR="00B95CD3">
              <w:t>establecer</w:t>
            </w:r>
            <w:r w:rsidR="00602E68">
              <w:t>, en compañía de su equipo,</w:t>
            </w:r>
            <w:r w:rsidR="00B95CD3">
              <w:t xml:space="preserve"> </w:t>
            </w:r>
            <w:r w:rsidR="00DE6EEF" w:rsidRPr="00DE6EEF">
              <w:t xml:space="preserve">relaciones </w:t>
            </w:r>
            <w:r w:rsidR="00DE6EEF" w:rsidRPr="00DE6EEF">
              <w:lastRenderedPageBreak/>
              <w:t xml:space="preserve">de semejanza y diferencia entre los diversos tipos de texto que lee, </w:t>
            </w:r>
            <w:r w:rsidR="00B81673" w:rsidRPr="00B81673">
              <w:t>por lo tanto, no ubica</w:t>
            </w:r>
            <w:r w:rsidR="00DE6EEF" w:rsidRPr="00DE6EEF">
              <w:t xml:space="preserve"> los aspectos formales </w:t>
            </w:r>
            <w:r w:rsidR="00C50E65" w:rsidRPr="00C50E65">
              <w:t xml:space="preserve">ni los relaciona </w:t>
            </w:r>
            <w:r w:rsidR="00DE6EEF" w:rsidRPr="00DE6EEF">
              <w:t>con su contenido.</w:t>
            </w: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90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6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6C2767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Default="006C2767" w:rsidP="007049D3">
            <w:pPr>
              <w:jc w:val="center"/>
              <w:rPr>
                <w:b/>
              </w:rPr>
            </w:pPr>
          </w:p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20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6C2767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Default="006C2767" w:rsidP="007049D3">
            <w:pPr>
              <w:jc w:val="center"/>
              <w:rPr>
                <w:b/>
              </w:rPr>
            </w:pPr>
          </w:p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3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D1C11" w:rsidRPr="000D1C1E" w:rsidRDefault="00BD1C11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19"/>
          <w:jc w:val="center"/>
        </w:trPr>
        <w:tc>
          <w:tcPr>
            <w:tcW w:w="1271" w:type="dxa"/>
            <w:vMerge w:val="restart"/>
            <w:vAlign w:val="center"/>
          </w:tcPr>
          <w:p w:rsidR="006C2767" w:rsidRPr="000D1C1E" w:rsidRDefault="006C2767" w:rsidP="00DF77D0">
            <w:pPr>
              <w:jc w:val="center"/>
              <w:rPr>
                <w:b/>
              </w:rPr>
            </w:pPr>
            <w:r w:rsidRPr="000D1C1E">
              <w:rPr>
                <w:b/>
              </w:rPr>
              <w:lastRenderedPageBreak/>
              <w:t>Saber Ser</w:t>
            </w:r>
          </w:p>
        </w:tc>
        <w:tc>
          <w:tcPr>
            <w:tcW w:w="1418" w:type="dxa"/>
            <w:vMerge w:val="restart"/>
            <w:vAlign w:val="center"/>
          </w:tcPr>
          <w:p w:rsidR="00E77AEE" w:rsidRDefault="00E77AEE" w:rsidP="00E77AEE">
            <w:r w:rsidRPr="00E77AEE">
              <w:t xml:space="preserve">Asume una actitud crítica y creativa frente a la producción </w:t>
            </w:r>
            <w:r>
              <w:t xml:space="preserve">textual de las </w:t>
            </w:r>
            <w:r>
              <w:lastRenderedPageBreak/>
              <w:t xml:space="preserve">distintas culturas, </w:t>
            </w:r>
          </w:p>
          <w:p w:rsidR="006C2767" w:rsidRPr="00E77AEE" w:rsidRDefault="00E77AEE" w:rsidP="00E77AEE">
            <w:r>
              <w:t>v</w:t>
            </w:r>
            <w:r w:rsidRPr="00E77AEE">
              <w:t>alora</w:t>
            </w:r>
            <w:r>
              <w:t>ndo</w:t>
            </w:r>
            <w:r w:rsidRPr="00E77AEE">
              <w:t xml:space="preserve"> los mitos y las leyendas como expresiones culturales.</w:t>
            </w:r>
          </w:p>
        </w:tc>
        <w:tc>
          <w:tcPr>
            <w:tcW w:w="1417" w:type="dxa"/>
            <w:vMerge w:val="restart"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  <w:r w:rsidRPr="000D1C1E">
              <w:rPr>
                <w:b/>
              </w:rPr>
              <w:lastRenderedPageBreak/>
              <w:t>Individual</w:t>
            </w:r>
          </w:p>
        </w:tc>
        <w:tc>
          <w:tcPr>
            <w:tcW w:w="1276" w:type="dxa"/>
            <w:vMerge w:val="restart"/>
            <w:vAlign w:val="center"/>
          </w:tcPr>
          <w:p w:rsidR="00DE6EEF" w:rsidRDefault="00A05150" w:rsidP="00DE6EEF">
            <w:r>
              <w:t>Sustenta</w:t>
            </w:r>
            <w:r w:rsidR="00DE6EEF">
              <w:t xml:space="preserve"> una actitud crítica y creativa frente a la producción textual de </w:t>
            </w:r>
            <w:r w:rsidR="00DE6EEF">
              <w:lastRenderedPageBreak/>
              <w:t xml:space="preserve">las distintas culturas, </w:t>
            </w:r>
          </w:p>
          <w:p w:rsidR="006C2767" w:rsidRPr="00744B72" w:rsidRDefault="00DE6EEF" w:rsidP="00DE6EEF">
            <w:r>
              <w:t>valorando los mitos y las leyendas como expresiones culturales.</w:t>
            </w:r>
          </w:p>
        </w:tc>
        <w:tc>
          <w:tcPr>
            <w:tcW w:w="1276" w:type="dxa"/>
            <w:vMerge w:val="restart"/>
            <w:vAlign w:val="center"/>
          </w:tcPr>
          <w:p w:rsidR="00DE6EEF" w:rsidRDefault="00A05150" w:rsidP="00DE6EEF">
            <w:r>
              <w:lastRenderedPageBreak/>
              <w:t>Construye</w:t>
            </w:r>
            <w:r w:rsidR="00DE6EEF">
              <w:t xml:space="preserve"> una actitud crítica y creativa frente a la producción textual de </w:t>
            </w:r>
            <w:r w:rsidR="00DE6EEF">
              <w:lastRenderedPageBreak/>
              <w:t xml:space="preserve">las distintas culturas, </w:t>
            </w:r>
          </w:p>
          <w:p w:rsidR="006C2767" w:rsidRPr="00E638C1" w:rsidRDefault="00DE6EEF" w:rsidP="00DE6EEF">
            <w:r>
              <w:t>valorando los mitos y las leyendas como expresiones culturales.</w:t>
            </w:r>
          </w:p>
        </w:tc>
        <w:tc>
          <w:tcPr>
            <w:tcW w:w="1275" w:type="dxa"/>
            <w:vMerge w:val="restart"/>
            <w:vAlign w:val="center"/>
          </w:tcPr>
          <w:p w:rsidR="006C2767" w:rsidRPr="00744B72" w:rsidRDefault="00D76A71" w:rsidP="00DE6EEF">
            <w:r>
              <w:lastRenderedPageBreak/>
              <w:t>Reconoce la importancia de asumir</w:t>
            </w:r>
            <w:r w:rsidR="00DE6EEF">
              <w:t xml:space="preserve"> una actitud crítica y creativa </w:t>
            </w:r>
            <w:r w:rsidR="00DE6EEF">
              <w:lastRenderedPageBreak/>
              <w:t>frente a la producción text</w:t>
            </w:r>
            <w:r w:rsidR="00157911">
              <w:t>ual de las distintas culturas, i</w:t>
            </w:r>
            <w:r w:rsidR="00B81673">
              <w:t xml:space="preserve">dentificando </w:t>
            </w:r>
            <w:r w:rsidR="00DE6EEF">
              <w:t>los mitos y las leyendas como expresiones culturales.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744B72" w:rsidRDefault="001103FC" w:rsidP="00DE6EEF">
            <w:r>
              <w:lastRenderedPageBreak/>
              <w:t>Se le dificulta asumir</w:t>
            </w:r>
            <w:r w:rsidR="00DE6EEF">
              <w:t xml:space="preserve"> una actitud crítica y creativa frente a la </w:t>
            </w:r>
            <w:r w:rsidR="00DE6EEF">
              <w:lastRenderedPageBreak/>
              <w:t xml:space="preserve">producción textual de las distintas culturas, </w:t>
            </w:r>
            <w:r w:rsidR="00B81673">
              <w:t>por lo tanto, no valora</w:t>
            </w:r>
            <w:r w:rsidR="00DE6EEF">
              <w:t xml:space="preserve"> los mitos y las leyendas como expresiones culturales.</w:t>
            </w:r>
          </w:p>
        </w:tc>
        <w:tc>
          <w:tcPr>
            <w:tcW w:w="1276" w:type="dxa"/>
            <w:vAlign w:val="center"/>
          </w:tcPr>
          <w:p w:rsidR="006C2767" w:rsidRDefault="006C2767" w:rsidP="00BD1C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BD1C11" w:rsidRPr="000D1C1E" w:rsidRDefault="00BD1C11" w:rsidP="00BD1C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3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BD1C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D1C11" w:rsidRPr="000D1C1E" w:rsidRDefault="00BD1C11" w:rsidP="00BD1C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19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BD1C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D1C11" w:rsidRPr="000D1C1E" w:rsidRDefault="00BD1C11" w:rsidP="00BD1C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3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BD1C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D1C11" w:rsidRPr="000D1C1E" w:rsidRDefault="00BD1C11" w:rsidP="00BD1C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6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D1C11" w:rsidRPr="000D1C1E" w:rsidRDefault="00BD1C11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20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C2767" w:rsidRPr="000D1C1E" w:rsidRDefault="002642F9" w:rsidP="00AB3411">
            <w:pPr>
              <w:jc w:val="center"/>
              <w:rPr>
                <w:b/>
              </w:rPr>
            </w:pPr>
            <w:r>
              <w:rPr>
                <w:b/>
              </w:rPr>
              <w:t>Trabajo c</w:t>
            </w:r>
            <w:r w:rsidR="006C2767" w:rsidRPr="000D1C1E">
              <w:rPr>
                <w:b/>
              </w:rPr>
              <w:t>olaborativo</w:t>
            </w:r>
          </w:p>
        </w:tc>
        <w:tc>
          <w:tcPr>
            <w:tcW w:w="1276" w:type="dxa"/>
            <w:vMerge w:val="restart"/>
            <w:vAlign w:val="center"/>
          </w:tcPr>
          <w:p w:rsidR="00DE6EEF" w:rsidRDefault="00A05150" w:rsidP="00DE6EEF">
            <w:r>
              <w:t>Sustenta</w:t>
            </w:r>
            <w:r w:rsidR="00602E68">
              <w:t>, en compañía de su equipo,</w:t>
            </w:r>
            <w:r w:rsidR="00DE6EEF">
              <w:t xml:space="preserve"> una actitud crítica y creativa frente a la producción textual de </w:t>
            </w:r>
            <w:r w:rsidR="00DE6EEF">
              <w:lastRenderedPageBreak/>
              <w:t xml:space="preserve">las distintas culturas, </w:t>
            </w:r>
          </w:p>
          <w:p w:rsidR="006C2767" w:rsidRPr="00744B72" w:rsidRDefault="00DE6EEF" w:rsidP="00DE6EEF">
            <w:r>
              <w:t>valorando los mitos y las leyendas como expresiones culturales.</w:t>
            </w:r>
          </w:p>
        </w:tc>
        <w:tc>
          <w:tcPr>
            <w:tcW w:w="1276" w:type="dxa"/>
            <w:vMerge w:val="restart"/>
            <w:vAlign w:val="center"/>
          </w:tcPr>
          <w:p w:rsidR="00DE6EEF" w:rsidRDefault="00602E68" w:rsidP="00DE6EEF">
            <w:r>
              <w:lastRenderedPageBreak/>
              <w:t>Construye, en compañía de su equipo,</w:t>
            </w:r>
            <w:r w:rsidR="00DE6EEF">
              <w:t xml:space="preserve"> una actitud crítica y creativa frente a la producción textual de </w:t>
            </w:r>
            <w:r w:rsidR="00DE6EEF">
              <w:lastRenderedPageBreak/>
              <w:t xml:space="preserve">las distintas culturas, </w:t>
            </w:r>
          </w:p>
          <w:p w:rsidR="006C2767" w:rsidRPr="00744B72" w:rsidRDefault="00DE6EEF" w:rsidP="00DE6EEF">
            <w:r>
              <w:t>valorando los mitos y las leyendas como expresiones culturales.</w:t>
            </w:r>
          </w:p>
        </w:tc>
        <w:tc>
          <w:tcPr>
            <w:tcW w:w="1275" w:type="dxa"/>
            <w:vMerge w:val="restart"/>
            <w:vAlign w:val="center"/>
          </w:tcPr>
          <w:p w:rsidR="00DE6EEF" w:rsidRDefault="00D76A71" w:rsidP="00DE6EEF">
            <w:r>
              <w:lastRenderedPageBreak/>
              <w:t>Reconoce la importancia de asumir</w:t>
            </w:r>
            <w:r w:rsidR="00602E68">
              <w:t>, en compañía de su equipo,</w:t>
            </w:r>
            <w:r w:rsidR="00DE6EEF">
              <w:t xml:space="preserve"> una actitud crítica y creativa </w:t>
            </w:r>
            <w:r w:rsidR="00DE6EEF">
              <w:lastRenderedPageBreak/>
              <w:t xml:space="preserve">frente a la producción textual de las distintas culturas, </w:t>
            </w:r>
          </w:p>
          <w:p w:rsidR="006C2767" w:rsidRPr="00195F60" w:rsidRDefault="00B81673" w:rsidP="00DE6EEF">
            <w:r>
              <w:t>identificando</w:t>
            </w:r>
            <w:r w:rsidR="00DE6EEF">
              <w:t xml:space="preserve"> los mitos y las leyendas como expresiones culturales.</w:t>
            </w:r>
          </w:p>
        </w:tc>
        <w:tc>
          <w:tcPr>
            <w:tcW w:w="1276" w:type="dxa"/>
            <w:vMerge w:val="restart"/>
            <w:vAlign w:val="center"/>
          </w:tcPr>
          <w:p w:rsidR="006C2767" w:rsidRPr="00DE6EEF" w:rsidRDefault="001103FC" w:rsidP="00DE6EEF">
            <w:r>
              <w:lastRenderedPageBreak/>
              <w:t>Se le dificulta asumir</w:t>
            </w:r>
            <w:r w:rsidR="00602E68">
              <w:t>, en compañía de su equipo,</w:t>
            </w:r>
            <w:r w:rsidR="00DE6EEF" w:rsidRPr="00DE6EEF">
              <w:t xml:space="preserve"> una actitud crítica y creativa frente a la producción </w:t>
            </w:r>
            <w:r w:rsidR="00DE6EEF" w:rsidRPr="00DE6EEF">
              <w:lastRenderedPageBreak/>
              <w:t xml:space="preserve">textual de las distintas culturas, </w:t>
            </w:r>
            <w:r w:rsidR="00B81673">
              <w:t xml:space="preserve">por lo tanto, no valora </w:t>
            </w:r>
            <w:r w:rsidR="00DE6EEF" w:rsidRPr="00DE6EEF">
              <w:t>los mitos y las leyendas como expresiones culturales.</w:t>
            </w:r>
          </w:p>
        </w:tc>
        <w:tc>
          <w:tcPr>
            <w:tcW w:w="1276" w:type="dxa"/>
            <w:vAlign w:val="center"/>
          </w:tcPr>
          <w:p w:rsidR="006C2767" w:rsidRDefault="006C2767" w:rsidP="00BD1C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BD1C11" w:rsidRPr="000D1C1E" w:rsidRDefault="00BD1C11" w:rsidP="00BD1C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226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165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AB3411">
        <w:trPr>
          <w:trHeight w:val="211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C2767" w:rsidRPr="000D1C1E" w:rsidRDefault="006C2767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  <w:tr w:rsidR="006C2767" w:rsidRPr="000D1C1E" w:rsidTr="00BD1C11">
        <w:trPr>
          <w:trHeight w:val="139"/>
          <w:jc w:val="center"/>
        </w:trPr>
        <w:tc>
          <w:tcPr>
            <w:tcW w:w="1271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C2767" w:rsidRPr="000D1C1E" w:rsidRDefault="006C2767" w:rsidP="003F514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2767" w:rsidRDefault="006C2767" w:rsidP="00AB34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D1C11" w:rsidRPr="000D1C1E" w:rsidRDefault="00BD1C11" w:rsidP="00AB341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C2767" w:rsidRPr="000D1C1E" w:rsidRDefault="006C2767" w:rsidP="007049D3">
            <w:pPr>
              <w:jc w:val="center"/>
              <w:rPr>
                <w:b/>
              </w:rPr>
            </w:pPr>
          </w:p>
        </w:tc>
      </w:tr>
    </w:tbl>
    <w:p w:rsidR="006C2767" w:rsidRDefault="006C2767" w:rsidP="006C2767">
      <w:pPr>
        <w:jc w:val="center"/>
        <w:rPr>
          <w:rFonts w:ascii="Arial" w:hAnsi="Arial" w:cs="Arial"/>
          <w:b/>
          <w:sz w:val="32"/>
          <w:szCs w:val="32"/>
        </w:rPr>
      </w:pPr>
    </w:p>
    <w:p w:rsidR="000A14EF" w:rsidRDefault="000A14EF"/>
    <w:sectPr w:rsidR="000A14EF" w:rsidSect="00D17321">
      <w:headerReference w:type="even" r:id="rId7"/>
      <w:headerReference w:type="default" r:id="rId8"/>
      <w:headerReference w:type="first" r:id="rId9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8D" w:rsidRDefault="00FE0D8D">
      <w:pPr>
        <w:spacing w:line="240" w:lineRule="auto"/>
      </w:pPr>
      <w:r>
        <w:separator/>
      </w:r>
    </w:p>
  </w:endnote>
  <w:endnote w:type="continuationSeparator" w:id="0">
    <w:p w:rsidR="00FE0D8D" w:rsidRDefault="00FE0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8D" w:rsidRDefault="00FE0D8D">
      <w:pPr>
        <w:spacing w:line="240" w:lineRule="auto"/>
      </w:pPr>
      <w:r>
        <w:separator/>
      </w:r>
    </w:p>
  </w:footnote>
  <w:footnote w:type="continuationSeparator" w:id="0">
    <w:p w:rsidR="00FE0D8D" w:rsidRDefault="00FE0D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48" w:rsidRDefault="00FE0D8D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924719" o:spid="_x0000_s2050" type="#_x0000_t75" style="position:absolute;left:0;text-align:left;margin-left:0;margin-top:0;width:465.1pt;height:324.35pt;z-index:-251656192;mso-position-horizontal:center;mso-position-horizontal-relative:margin;mso-position-vertical:center;mso-position-vertical-relative:margin" o:allowincell="f">
          <v:imagedata r:id="rId1" o:title="Escudo, Loyol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266" w:type="dxa"/>
      <w:tblInd w:w="-856" w:type="dxa"/>
      <w:tblLayout w:type="fixed"/>
      <w:tblLook w:val="04A0" w:firstRow="1" w:lastRow="0" w:firstColumn="1" w:lastColumn="0" w:noHBand="0" w:noVBand="1"/>
    </w:tblPr>
    <w:tblGrid>
      <w:gridCol w:w="2221"/>
      <w:gridCol w:w="2531"/>
      <w:gridCol w:w="4752"/>
      <w:gridCol w:w="2530"/>
      <w:gridCol w:w="2232"/>
    </w:tblGrid>
    <w:tr w:rsidR="00E443A3" w:rsidTr="00D17321">
      <w:trPr>
        <w:trHeight w:val="1050"/>
      </w:trPr>
      <w:tc>
        <w:tcPr>
          <w:tcW w:w="2221" w:type="dxa"/>
          <w:vMerge w:val="restart"/>
          <w:shd w:val="clear" w:color="auto" w:fill="auto"/>
        </w:tcPr>
        <w:p w:rsidR="00E443A3" w:rsidRDefault="0038437E" w:rsidP="00831BBC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5EF10202" wp14:editId="5EE6FCAA">
                <wp:simplePos x="0" y="0"/>
                <wp:positionH relativeFrom="column">
                  <wp:posOffset>106045</wp:posOffset>
                </wp:positionH>
                <wp:positionV relativeFrom="paragraph">
                  <wp:posOffset>105410</wp:posOffset>
                </wp:positionV>
                <wp:extent cx="1066800" cy="8001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813" w:type="dxa"/>
          <w:gridSpan w:val="3"/>
          <w:shd w:val="clear" w:color="auto" w:fill="auto"/>
        </w:tcPr>
        <w:p w:rsidR="00E443A3" w:rsidRPr="00E443A3" w:rsidRDefault="0038437E" w:rsidP="00831BBC">
          <w:pPr>
            <w:pStyle w:val="Ttulo1"/>
            <w:keepLines w:val="0"/>
            <w:spacing w:before="0"/>
            <w:jc w:val="center"/>
            <w:outlineLvl w:val="0"/>
            <w:rPr>
              <w:rFonts w:ascii="Arial" w:eastAsia="Times New Roman" w:hAnsi="Arial" w:cs="Arial"/>
              <w:noProof/>
              <w:color w:val="auto"/>
              <w:sz w:val="20"/>
              <w:szCs w:val="20"/>
              <w:lang w:eastAsia="es-ES"/>
            </w:rPr>
          </w:pPr>
          <w:r w:rsidRPr="00E443A3">
            <w:rPr>
              <w:rFonts w:ascii="Arial" w:eastAsia="Times New Roman" w:hAnsi="Arial" w:cs="Arial"/>
              <w:noProof/>
              <w:color w:val="auto"/>
              <w:sz w:val="20"/>
              <w:szCs w:val="20"/>
              <w:lang w:eastAsia="es-ES"/>
            </w:rPr>
            <w:t xml:space="preserve">INSTITUCIÓN EDUCATIVA COLEGIO LOYOLA PARA LA CIENCIA Y LA INNOVACIÓN </w:t>
          </w:r>
        </w:p>
        <w:p w:rsidR="00E443A3" w:rsidRPr="00E443A3" w:rsidRDefault="0038437E" w:rsidP="00831BBC">
          <w:pPr>
            <w:pStyle w:val="Ttulo1"/>
            <w:keepLines w:val="0"/>
            <w:spacing w:before="0"/>
            <w:jc w:val="center"/>
            <w:outlineLvl w:val="0"/>
            <w:rPr>
              <w:rFonts w:ascii="Arial" w:eastAsia="Times New Roman" w:hAnsi="Arial" w:cs="Arial"/>
              <w:noProof/>
              <w:color w:val="auto"/>
              <w:sz w:val="16"/>
              <w:szCs w:val="16"/>
              <w:lang w:eastAsia="es-ES"/>
            </w:rPr>
          </w:pPr>
          <w:r w:rsidRPr="00E443A3">
            <w:rPr>
              <w:rFonts w:ascii="Arial" w:eastAsia="Times New Roman" w:hAnsi="Arial" w:cs="Arial"/>
              <w:noProof/>
              <w:color w:val="auto"/>
              <w:sz w:val="16"/>
              <w:szCs w:val="16"/>
              <w:lang w:eastAsia="es-ES"/>
            </w:rPr>
            <w:t>Resolución de Creación:  00003 de Enero 05 de 2010</w:t>
          </w:r>
        </w:p>
        <w:p w:rsidR="00E443A3" w:rsidRPr="00E443A3" w:rsidRDefault="0038437E" w:rsidP="00831BBC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E443A3">
            <w:rPr>
              <w:rFonts w:ascii="Arial" w:hAnsi="Arial" w:cs="Arial"/>
              <w:b/>
              <w:sz w:val="16"/>
              <w:szCs w:val="16"/>
            </w:rPr>
            <w:t>Cra</w:t>
          </w:r>
          <w:proofErr w:type="spellEnd"/>
          <w:r w:rsidRPr="00E443A3">
            <w:rPr>
              <w:rFonts w:ascii="Arial" w:hAnsi="Arial" w:cs="Arial"/>
              <w:b/>
              <w:sz w:val="16"/>
              <w:szCs w:val="16"/>
            </w:rPr>
            <w:t>. 65 No. 98A-75, Teléfonos:  4405105</w:t>
          </w:r>
        </w:p>
        <w:p w:rsidR="00E443A3" w:rsidRPr="00E443A3" w:rsidRDefault="0038437E" w:rsidP="00831BBC">
          <w:pPr>
            <w:jc w:val="center"/>
            <w:rPr>
              <w:rFonts w:ascii="Arial" w:hAnsi="Arial" w:cs="Arial"/>
              <w:b/>
              <w:sz w:val="16"/>
              <w:szCs w:val="16"/>
              <w:lang w:val="es-MX"/>
            </w:rPr>
          </w:pPr>
          <w:r w:rsidRPr="00E443A3">
            <w:rPr>
              <w:rFonts w:ascii="Arial" w:hAnsi="Arial" w:cs="Arial"/>
              <w:b/>
              <w:sz w:val="16"/>
              <w:szCs w:val="16"/>
              <w:lang w:val="es-MX"/>
            </w:rPr>
            <w:t>NIT:  900339251-3, DANE:  105001025984</w:t>
          </w:r>
        </w:p>
        <w:p w:rsidR="00E443A3" w:rsidRPr="00E443A3" w:rsidRDefault="0038437E" w:rsidP="00831BBC">
          <w:pPr>
            <w:jc w:val="center"/>
            <w:rPr>
              <w:rFonts w:ascii="Arial" w:hAnsi="Arial" w:cs="Arial"/>
              <w:b/>
              <w:sz w:val="16"/>
              <w:szCs w:val="16"/>
              <w:lang w:val="es-MX"/>
            </w:rPr>
          </w:pPr>
          <w:r w:rsidRPr="00E443A3">
            <w:rPr>
              <w:rFonts w:ascii="Arial" w:hAnsi="Arial" w:cs="Arial"/>
              <w:b/>
              <w:sz w:val="16"/>
              <w:szCs w:val="16"/>
              <w:lang w:val="es-MX"/>
            </w:rPr>
            <w:t>Página web:  www.iecolegioloyola.edu.co</w:t>
          </w:r>
        </w:p>
        <w:p w:rsidR="00E443A3" w:rsidRPr="00A45DBB" w:rsidRDefault="0038437E" w:rsidP="00831BB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443A3">
            <w:rPr>
              <w:rFonts w:ascii="Arial" w:hAnsi="Arial" w:cs="Arial"/>
              <w:b/>
              <w:sz w:val="16"/>
              <w:szCs w:val="16"/>
            </w:rPr>
            <w:t>Núcleo 920, Castilla, Medellín</w:t>
          </w:r>
        </w:p>
      </w:tc>
      <w:tc>
        <w:tcPr>
          <w:tcW w:w="2230" w:type="dxa"/>
          <w:vMerge w:val="restart"/>
          <w:shd w:val="clear" w:color="auto" w:fill="auto"/>
        </w:tcPr>
        <w:p w:rsidR="00E443A3" w:rsidRDefault="0038437E" w:rsidP="00831BBC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3360" behindDoc="1" locked="0" layoutInCell="1" allowOverlap="1" wp14:anchorId="5E77DBD9" wp14:editId="373A08B9">
                <wp:simplePos x="0" y="0"/>
                <wp:positionH relativeFrom="column">
                  <wp:posOffset>165100</wp:posOffset>
                </wp:positionH>
                <wp:positionV relativeFrom="paragraph">
                  <wp:posOffset>161290</wp:posOffset>
                </wp:positionV>
                <wp:extent cx="984250" cy="667385"/>
                <wp:effectExtent l="0" t="0" r="6350" b="0"/>
                <wp:wrapTight wrapText="bothSides">
                  <wp:wrapPolygon edited="0">
                    <wp:start x="0" y="0"/>
                    <wp:lineTo x="0" y="20963"/>
                    <wp:lineTo x="21321" y="20963"/>
                    <wp:lineTo x="21321" y="0"/>
                    <wp:lineTo x="0" y="0"/>
                  </wp:wrapPolygon>
                </wp:wrapTight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250" cy="667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443A3" w:rsidTr="00D17321">
      <w:trPr>
        <w:trHeight w:val="227"/>
      </w:trPr>
      <w:tc>
        <w:tcPr>
          <w:tcW w:w="2221" w:type="dxa"/>
          <w:vMerge/>
          <w:shd w:val="clear" w:color="auto" w:fill="auto"/>
        </w:tcPr>
        <w:p w:rsidR="00E443A3" w:rsidRDefault="00FE0D8D" w:rsidP="00831BBC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9813" w:type="dxa"/>
          <w:gridSpan w:val="3"/>
          <w:shd w:val="clear" w:color="auto" w:fill="92D050"/>
        </w:tcPr>
        <w:p w:rsidR="00E443A3" w:rsidRPr="00E443A3" w:rsidRDefault="0038437E" w:rsidP="00831BBC">
          <w:pPr>
            <w:pStyle w:val="Ttulo1"/>
            <w:keepLines w:val="0"/>
            <w:spacing w:before="0"/>
            <w:jc w:val="center"/>
            <w:outlineLvl w:val="0"/>
            <w:rPr>
              <w:rFonts w:ascii="Arial" w:eastAsia="Times New Roman" w:hAnsi="Arial" w:cs="Arial"/>
              <w:noProof/>
              <w:color w:val="auto"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noProof/>
              <w:color w:val="auto"/>
              <w:sz w:val="20"/>
              <w:szCs w:val="20"/>
              <w:lang w:eastAsia="es-ES"/>
            </w:rPr>
            <w:t>HUMANISMO E INVESTIGACIÓN PARA LA VIDA</w:t>
          </w:r>
        </w:p>
      </w:tc>
      <w:tc>
        <w:tcPr>
          <w:tcW w:w="2230" w:type="dxa"/>
          <w:vMerge/>
          <w:shd w:val="clear" w:color="auto" w:fill="auto"/>
        </w:tcPr>
        <w:p w:rsidR="00E443A3" w:rsidRDefault="00FE0D8D" w:rsidP="00831BBC">
          <w:pPr>
            <w:pStyle w:val="Encabezado"/>
            <w:rPr>
              <w:noProof/>
              <w:lang w:val="es-CO" w:eastAsia="es-CO"/>
            </w:rPr>
          </w:pPr>
        </w:p>
      </w:tc>
    </w:tr>
    <w:tr w:rsidR="00E443A3" w:rsidTr="00D17321">
      <w:trPr>
        <w:trHeight w:val="24"/>
      </w:trPr>
      <w:tc>
        <w:tcPr>
          <w:tcW w:w="14266" w:type="dxa"/>
          <w:gridSpan w:val="5"/>
          <w:shd w:val="clear" w:color="auto" w:fill="FFFFFF" w:themeFill="background1"/>
          <w:vAlign w:val="center"/>
        </w:tcPr>
        <w:p w:rsidR="00E443A3" w:rsidRPr="00E443A3" w:rsidRDefault="0038437E" w:rsidP="00E443A3">
          <w:pPr>
            <w:pStyle w:val="Encabezado"/>
            <w:rPr>
              <w:sz w:val="32"/>
              <w:szCs w:val="32"/>
            </w:rPr>
          </w:pPr>
          <w:r>
            <w:rPr>
              <w:rFonts w:cs="Calibri"/>
              <w:b/>
              <w:sz w:val="24"/>
            </w:rPr>
            <w:t>Proceso: GESTIÓN CURRICULAR</w:t>
          </w:r>
        </w:p>
      </w:tc>
    </w:tr>
    <w:tr w:rsidR="00E443A3" w:rsidRPr="00E443A3" w:rsidTr="00D17321">
      <w:trPr>
        <w:trHeight w:val="52"/>
      </w:trPr>
      <w:tc>
        <w:tcPr>
          <w:tcW w:w="4752" w:type="dxa"/>
          <w:gridSpan w:val="2"/>
          <w:shd w:val="clear" w:color="auto" w:fill="FFFFFF" w:themeFill="background1"/>
          <w:vAlign w:val="center"/>
        </w:tcPr>
        <w:p w:rsidR="00E443A3" w:rsidRDefault="0038437E" w:rsidP="00E443A3">
          <w:pPr>
            <w:pStyle w:val="Piedepgina"/>
            <w:rPr>
              <w:rFonts w:cs="Calibri"/>
              <w:b/>
            </w:rPr>
          </w:pPr>
          <w:r>
            <w:rPr>
              <w:rFonts w:cs="Calibri"/>
              <w:b/>
            </w:rPr>
            <w:t xml:space="preserve">Nombre documento: RÚBRICA </w:t>
          </w:r>
        </w:p>
      </w:tc>
      <w:tc>
        <w:tcPr>
          <w:tcW w:w="4752" w:type="dxa"/>
          <w:shd w:val="clear" w:color="auto" w:fill="FFFFFF" w:themeFill="background1"/>
          <w:vAlign w:val="center"/>
        </w:tcPr>
        <w:p w:rsidR="00E443A3" w:rsidRDefault="0038437E" w:rsidP="00E443A3">
          <w:pPr>
            <w:pStyle w:val="Piedepgina"/>
            <w:rPr>
              <w:rFonts w:cs="Calibri"/>
              <w:b/>
            </w:rPr>
          </w:pPr>
          <w:r>
            <w:rPr>
              <w:rFonts w:cs="Calibri"/>
              <w:b/>
            </w:rPr>
            <w:t>Código:</w:t>
          </w:r>
          <w:r w:rsidR="00207146">
            <w:rPr>
              <w:rFonts w:cs="Calibri"/>
              <w:b/>
            </w:rPr>
            <w:t xml:space="preserve"> </w:t>
          </w:r>
          <w:r>
            <w:rPr>
              <w:rFonts w:cs="Calibri"/>
              <w:b/>
            </w:rPr>
            <w:t>GCU-FR23</w:t>
          </w:r>
        </w:p>
      </w:tc>
      <w:tc>
        <w:tcPr>
          <w:tcW w:w="4761" w:type="dxa"/>
          <w:gridSpan w:val="2"/>
          <w:shd w:val="clear" w:color="auto" w:fill="FFFFFF" w:themeFill="background1"/>
          <w:vAlign w:val="center"/>
        </w:tcPr>
        <w:p w:rsidR="00E443A3" w:rsidRDefault="0038437E" w:rsidP="00E443A3">
          <w:pPr>
            <w:pStyle w:val="Piedepgina"/>
            <w:rPr>
              <w:rFonts w:cs="Calibri"/>
              <w:b/>
            </w:rPr>
          </w:pPr>
          <w:r>
            <w:rPr>
              <w:rFonts w:cs="Calibri"/>
              <w:b/>
            </w:rPr>
            <w:t>Versión: 01</w:t>
          </w:r>
        </w:p>
      </w:tc>
    </w:tr>
  </w:tbl>
  <w:p w:rsidR="00A13548" w:rsidRDefault="00FE0D8D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924720" o:spid="_x0000_s2051" type="#_x0000_t75" style="position:absolute;left:0;text-align:left;margin-left:0;margin-top:0;width:487.6pt;height:340.05pt;z-index:-251655168;mso-position-horizontal:center;mso-position-horizontal-relative:margin;mso-position-vertical:center;mso-position-vertical-relative:margin" o:allowincell="f">
          <v:imagedata r:id="rId3" o:title="Escudo, Loyol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48" w:rsidRDefault="00FE0D8D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924718" o:spid="_x0000_s2049" type="#_x0000_t75" style="position:absolute;left:0;text-align:left;margin-left:0;margin-top:0;width:465.1pt;height:324.35pt;z-index:-251657216;mso-position-horizontal:center;mso-position-horizontal-relative:margin;mso-position-vertical:center;mso-position-vertical-relative:margin" o:allowincell="f">
          <v:imagedata r:id="rId1" o:title="Escudo, Loyol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217B"/>
    <w:multiLevelType w:val="hybridMultilevel"/>
    <w:tmpl w:val="2286C55C"/>
    <w:lvl w:ilvl="0" w:tplc="D6D4FA98">
      <w:numFmt w:val="bullet"/>
      <w:lvlText w:val="-"/>
      <w:lvlJc w:val="left"/>
      <w:pPr>
        <w:ind w:left="430" w:hanging="360"/>
      </w:pPr>
      <w:rPr>
        <w:rFonts w:ascii="Arial" w:eastAsia="Palatino Linotype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5D792FD7"/>
    <w:multiLevelType w:val="hybridMultilevel"/>
    <w:tmpl w:val="3864AA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67"/>
    <w:rsid w:val="00015D40"/>
    <w:rsid w:val="00061495"/>
    <w:rsid w:val="00063EA7"/>
    <w:rsid w:val="000A14EF"/>
    <w:rsid w:val="001103FC"/>
    <w:rsid w:val="001362C8"/>
    <w:rsid w:val="001503D9"/>
    <w:rsid w:val="00150EB7"/>
    <w:rsid w:val="001530CB"/>
    <w:rsid w:val="00157911"/>
    <w:rsid w:val="00170B4F"/>
    <w:rsid w:val="001825F8"/>
    <w:rsid w:val="00186336"/>
    <w:rsid w:val="001865DC"/>
    <w:rsid w:val="001D1E52"/>
    <w:rsid w:val="001E2CA5"/>
    <w:rsid w:val="00207146"/>
    <w:rsid w:val="002642F9"/>
    <w:rsid w:val="00337070"/>
    <w:rsid w:val="00346D85"/>
    <w:rsid w:val="0036310B"/>
    <w:rsid w:val="0038437E"/>
    <w:rsid w:val="003D1109"/>
    <w:rsid w:val="003F7FF3"/>
    <w:rsid w:val="004C4BBD"/>
    <w:rsid w:val="004F4F46"/>
    <w:rsid w:val="0058038C"/>
    <w:rsid w:val="005C0700"/>
    <w:rsid w:val="005D098F"/>
    <w:rsid w:val="00602E68"/>
    <w:rsid w:val="006676E8"/>
    <w:rsid w:val="00681822"/>
    <w:rsid w:val="006C205F"/>
    <w:rsid w:val="006C2767"/>
    <w:rsid w:val="006E6109"/>
    <w:rsid w:val="006F7860"/>
    <w:rsid w:val="007049D3"/>
    <w:rsid w:val="007C7741"/>
    <w:rsid w:val="007F256D"/>
    <w:rsid w:val="008766AC"/>
    <w:rsid w:val="00887D29"/>
    <w:rsid w:val="008A3537"/>
    <w:rsid w:val="008D5178"/>
    <w:rsid w:val="008D533D"/>
    <w:rsid w:val="00943BBA"/>
    <w:rsid w:val="00A05150"/>
    <w:rsid w:val="00A221F0"/>
    <w:rsid w:val="00A60F40"/>
    <w:rsid w:val="00A64229"/>
    <w:rsid w:val="00AB3411"/>
    <w:rsid w:val="00AE7172"/>
    <w:rsid w:val="00B81673"/>
    <w:rsid w:val="00B95CD3"/>
    <w:rsid w:val="00BD1C11"/>
    <w:rsid w:val="00BF32E8"/>
    <w:rsid w:val="00C50E65"/>
    <w:rsid w:val="00C92D4B"/>
    <w:rsid w:val="00CB76D0"/>
    <w:rsid w:val="00CC10FE"/>
    <w:rsid w:val="00CD5EDC"/>
    <w:rsid w:val="00D252DB"/>
    <w:rsid w:val="00D51586"/>
    <w:rsid w:val="00D76A71"/>
    <w:rsid w:val="00D82A75"/>
    <w:rsid w:val="00D93C36"/>
    <w:rsid w:val="00DE6EEF"/>
    <w:rsid w:val="00DF7772"/>
    <w:rsid w:val="00DF77D0"/>
    <w:rsid w:val="00E069E8"/>
    <w:rsid w:val="00E236D4"/>
    <w:rsid w:val="00E40C6B"/>
    <w:rsid w:val="00E5009F"/>
    <w:rsid w:val="00E6240E"/>
    <w:rsid w:val="00E77AEE"/>
    <w:rsid w:val="00E83509"/>
    <w:rsid w:val="00FA221C"/>
    <w:rsid w:val="00FA6272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2E57E75-EE86-4B6D-8B88-B54642D4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767"/>
    <w:pPr>
      <w:spacing w:after="0" w:line="276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6C2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27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table" w:styleId="Tablaconcuadrcula">
    <w:name w:val="Table Grid"/>
    <w:basedOn w:val="Tablanormal"/>
    <w:uiPriority w:val="99"/>
    <w:rsid w:val="006C2767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276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76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276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767"/>
    <w:rPr>
      <w:lang w:val="es-ES"/>
    </w:rPr>
  </w:style>
  <w:style w:type="paragraph" w:styleId="Prrafodelista">
    <w:name w:val="List Paragraph"/>
    <w:basedOn w:val="Normal"/>
    <w:uiPriority w:val="34"/>
    <w:qFormat/>
    <w:rsid w:val="00DF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Contreras</dc:creator>
  <cp:keywords/>
  <dc:description/>
  <cp:lastModifiedBy>Melissa</cp:lastModifiedBy>
  <cp:revision>33</cp:revision>
  <dcterms:created xsi:type="dcterms:W3CDTF">2019-04-10T05:11:00Z</dcterms:created>
  <dcterms:modified xsi:type="dcterms:W3CDTF">2020-02-10T05:18:00Z</dcterms:modified>
</cp:coreProperties>
</file>